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B57FC">
      <w:pPr>
        <w:pStyle w:val="5"/>
        <w:ind w:firstLine="720" w:firstLineChars="200"/>
        <w:jc w:val="center"/>
        <w:rPr>
          <w:rStyle w:val="8"/>
          <w:rFonts w:ascii="Arial" w:hAnsi="Arial" w:cs="Arial"/>
          <w:color w:val="444444"/>
          <w:sz w:val="36"/>
          <w:szCs w:val="36"/>
        </w:rPr>
      </w:pPr>
      <w:r>
        <w:rPr>
          <w:rStyle w:val="8"/>
          <w:rFonts w:hint="eastAsia" w:ascii="Arial" w:hAnsi="Arial" w:cs="Arial"/>
          <w:color w:val="444444"/>
          <w:sz w:val="36"/>
          <w:szCs w:val="36"/>
        </w:rPr>
        <w:t>2</w:t>
      </w:r>
      <w:r>
        <w:rPr>
          <w:rStyle w:val="8"/>
          <w:rFonts w:ascii="Arial" w:hAnsi="Arial" w:cs="Arial"/>
          <w:color w:val="444444"/>
          <w:sz w:val="36"/>
          <w:szCs w:val="36"/>
        </w:rPr>
        <w:t>02</w:t>
      </w:r>
      <w:r>
        <w:rPr>
          <w:rStyle w:val="8"/>
          <w:rFonts w:hint="eastAsia" w:ascii="Arial" w:hAnsi="Arial" w:cs="Arial"/>
          <w:color w:val="444444"/>
          <w:sz w:val="36"/>
          <w:szCs w:val="36"/>
          <w:lang w:val="en-US" w:eastAsia="zh-CN"/>
        </w:rPr>
        <w:t>4</w:t>
      </w:r>
      <w:r>
        <w:rPr>
          <w:rStyle w:val="8"/>
          <w:rFonts w:hint="eastAsia" w:ascii="Arial" w:hAnsi="Arial" w:cs="Arial"/>
          <w:color w:val="444444"/>
          <w:sz w:val="36"/>
          <w:szCs w:val="36"/>
        </w:rPr>
        <w:t>年兰州大学法学院微专业报名简章</w:t>
      </w:r>
    </w:p>
    <w:p w14:paraId="7155501A">
      <w:pPr>
        <w:pStyle w:val="5"/>
        <w:ind w:firstLine="480"/>
        <w:rPr>
          <w:rFonts w:ascii="Arial" w:hAnsi="Arial" w:cs="Arial"/>
          <w:color w:val="444444"/>
        </w:rPr>
      </w:pPr>
      <w:r>
        <w:rPr>
          <w:rStyle w:val="8"/>
          <w:rFonts w:ascii="Arial" w:hAnsi="Arial" w:cs="Arial"/>
          <w:color w:val="444444"/>
        </w:rPr>
        <w:t>一、专业简介</w:t>
      </w:r>
    </w:p>
    <w:p w14:paraId="5AC0FE0B">
      <w:pPr>
        <w:autoSpaceDE w:val="0"/>
        <w:spacing w:line="360" w:lineRule="auto"/>
        <w:ind w:firstLine="480" w:firstLineChars="200"/>
        <w:jc w:val="left"/>
        <w:rPr>
          <w:rFonts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“法律实务与基础”微专业是为适应新时代法治人才交叉融合培养的新趋势，由兰州大学法学院开设的、培养复合型、创新型人才的专业设置。</w:t>
      </w:r>
      <w:bookmarkStart w:id="2" w:name="_GoBack"/>
      <w:bookmarkEnd w:id="2"/>
    </w:p>
    <w:p w14:paraId="7E79703E">
      <w:pPr>
        <w:autoSpaceDE w:val="0"/>
        <w:spacing w:line="360" w:lineRule="auto"/>
        <w:ind w:firstLine="480" w:firstLineChars="200"/>
        <w:jc w:val="left"/>
        <w:rPr>
          <w:rFonts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1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.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本专业以培养复合型、创新型后备法律人才培养为核心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仅招收校内非法学本科学生，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以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培养经济、科技、外语和计算机等与法学交叉的复合型、创新型高层次后备法律人才为目标。</w:t>
      </w:r>
    </w:p>
    <w:p w14:paraId="216C1C9A">
      <w:pPr>
        <w:autoSpaceDE w:val="0"/>
        <w:spacing w:line="360" w:lineRule="auto"/>
        <w:ind w:firstLine="480" w:firstLineChars="200"/>
        <w:jc w:val="left"/>
        <w:rPr>
          <w:rFonts w:hint="eastAsia"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.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本专业以提升全校非法学专业本科生学历、强化法律硕士联考能力为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目标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以法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律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硕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士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联考相关课程为重点开展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教育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教学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活动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。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主要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课程包括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：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（1）法理基础：法理学、习近平法治思想概论与中国传统法文化；（2）宪法学与行政法学；（3）民法学（民法总论、物权、债权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>&lt;含合同法&gt;）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；（4）刑法学（刑法学总论、刑法学分论）；（5）诉讼法学与案例研习。</w:t>
      </w:r>
    </w:p>
    <w:p w14:paraId="4AF6E709">
      <w:pPr>
        <w:autoSpaceDE w:val="0"/>
        <w:spacing w:line="360" w:lineRule="auto"/>
        <w:ind w:firstLine="480" w:firstLineChars="200"/>
        <w:jc w:val="left"/>
        <w:rPr>
          <w:rFonts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3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.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以提升本科生法治素质为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宗旨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。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本专业通过开设法理学、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习近平法治思想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概论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、宪法学与行政法学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民法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、刑法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、诉讼法学等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法学专业基础课程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>，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旨在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提升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非法学专业本科生的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法治素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质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。</w:t>
      </w:r>
    </w:p>
    <w:p w14:paraId="572A178F">
      <w:pPr>
        <w:pStyle w:val="5"/>
        <w:ind w:firstLine="480"/>
        <w:rPr>
          <w:rFonts w:ascii="Arial" w:hAnsi="Arial" w:cs="Arial"/>
          <w:color w:val="444444"/>
        </w:rPr>
      </w:pPr>
    </w:p>
    <w:p w14:paraId="42E0FED7">
      <w:pPr>
        <w:pStyle w:val="5"/>
        <w:ind w:firstLine="480"/>
        <w:rPr>
          <w:rFonts w:ascii="Arial" w:hAnsi="Arial" w:cs="Arial"/>
          <w:color w:val="444444"/>
        </w:rPr>
      </w:pPr>
      <w:r>
        <w:rPr>
          <w:rStyle w:val="8"/>
          <w:rFonts w:ascii="Arial" w:hAnsi="Arial" w:cs="Arial"/>
          <w:color w:val="444444"/>
        </w:rPr>
        <w:t>二、师资力量</w:t>
      </w:r>
      <w:r>
        <w:rPr>
          <w:rStyle w:val="8"/>
          <w:rFonts w:hint="eastAsia" w:ascii="Arial" w:hAnsi="Arial" w:cs="Arial"/>
          <w:color w:val="444444"/>
        </w:rPr>
        <w:t>及设施</w:t>
      </w:r>
    </w:p>
    <w:p w14:paraId="3C83AE9C">
      <w:pPr>
        <w:autoSpaceDE w:val="0"/>
        <w:spacing w:line="360" w:lineRule="auto"/>
        <w:ind w:firstLine="480" w:firstLineChars="200"/>
        <w:jc w:val="left"/>
        <w:rPr>
          <w:rFonts w:hint="eastAsia"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学院师资力量较强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本专业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开设课程由法理学学科组、法史学学科组、民商法学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科组、刑法学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科组、宪法学学科组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承担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。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其中，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法理学学科组教师5人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（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含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教授2人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副教授1人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讲师2人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）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；法史学学科组教师3人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（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含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教授1人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副教授2人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）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；民商法学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科组9人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（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含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教授1人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副教授5人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讲师3人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）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；刑法学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学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科组5人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（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含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教授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4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副教授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）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；宪法学学科组5人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（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含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教授2人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副教授1人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讲师2人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eastAsia="zh-CN"/>
        </w:rPr>
        <w:t>）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。</w:t>
      </w:r>
    </w:p>
    <w:p w14:paraId="671BE814">
      <w:pPr>
        <w:autoSpaceDE w:val="0"/>
        <w:spacing w:line="360" w:lineRule="auto"/>
        <w:ind w:firstLine="480" w:firstLineChars="200"/>
        <w:jc w:val="left"/>
        <w:rPr>
          <w:rFonts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图书、资料资源丰富。现学院已购买北大法宝、威科数据库（中文、英文）两个专业电子数据库，并依托学校图书馆公共数字资源，支持学生开展法学专业人才培养和科研训练。</w:t>
      </w:r>
    </w:p>
    <w:p w14:paraId="79F1F6E3">
      <w:pPr>
        <w:autoSpaceDE w:val="0"/>
        <w:spacing w:line="360" w:lineRule="auto"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</w:p>
    <w:p w14:paraId="0E2D2F9D">
      <w:pPr>
        <w:pStyle w:val="5"/>
        <w:ind w:firstLine="480"/>
        <w:rPr>
          <w:rFonts w:ascii="Arial" w:hAnsi="Arial" w:cs="Arial"/>
          <w:b/>
          <w:bCs/>
          <w:color w:val="444444"/>
        </w:rPr>
      </w:pPr>
      <w:r>
        <w:rPr>
          <w:rStyle w:val="8"/>
          <w:rFonts w:ascii="Arial" w:hAnsi="Arial" w:cs="Arial"/>
          <w:color w:val="444444"/>
        </w:rPr>
        <w:t>三、课程设置</w:t>
      </w:r>
    </w:p>
    <w:p w14:paraId="32D3CEF8">
      <w:pPr>
        <w:pStyle w:val="5"/>
        <w:ind w:firstLine="480"/>
        <w:rPr>
          <w:rFonts w:ascii="Arial" w:hAnsi="Arial" w:cs="Arial"/>
          <w:color w:val="444444"/>
        </w:rPr>
      </w:pPr>
    </w:p>
    <w:p w14:paraId="2F9CC472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微专业课程设置及学时学分分配表：</w:t>
      </w:r>
    </w:p>
    <w:p w14:paraId="520DE7BA">
      <w:pPr>
        <w:pStyle w:val="5"/>
        <w:ind w:firstLine="480"/>
        <w:rPr>
          <w:rFonts w:ascii="Arial" w:hAnsi="Arial" w:cs="Arial"/>
          <w:color w:val="444444"/>
        </w:rPr>
      </w:pPr>
    </w:p>
    <w:tbl>
      <w:tblPr>
        <w:tblStyle w:val="6"/>
        <w:tblW w:w="1301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6"/>
        <w:gridCol w:w="961"/>
        <w:gridCol w:w="3785"/>
        <w:gridCol w:w="707"/>
        <w:gridCol w:w="847"/>
        <w:gridCol w:w="990"/>
        <w:gridCol w:w="989"/>
        <w:gridCol w:w="989"/>
        <w:gridCol w:w="991"/>
        <w:gridCol w:w="1130"/>
        <w:gridCol w:w="1275"/>
      </w:tblGrid>
      <w:tr w14:paraId="66FF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E6E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E4BA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3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9987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369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060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总学时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5A7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1937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开课学期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640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开课部门</w:t>
            </w:r>
          </w:p>
        </w:tc>
      </w:tr>
      <w:tr w14:paraId="16A7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793D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CA3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7877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CFE1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8DC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656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理论学时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0B5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实践学时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80D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线上学时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B43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线下学时</w:t>
            </w: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F75C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1F71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2038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43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Hlk113267412"/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F14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1308003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7DA8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法理基础</w:t>
            </w:r>
          </w:p>
          <w:p w14:paraId="47EFB8DD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（法理学、习近平法治思想概论与中国传统法文化）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56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94C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A9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09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7B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4D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549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9AA7"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法学院</w:t>
            </w:r>
          </w:p>
        </w:tc>
      </w:tr>
      <w:tr w14:paraId="34B6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00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11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1308001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630C"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宪法学与行政法学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EF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4B3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62B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27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7F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CBC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65C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207F"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法学院</w:t>
            </w:r>
          </w:p>
        </w:tc>
      </w:tr>
      <w:tr w14:paraId="258F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C59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71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1308008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C0B2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民法学</w:t>
            </w:r>
          </w:p>
          <w:p w14:paraId="20AD6827">
            <w:pPr>
              <w:snapToGrid w:val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（民法总论、物权、债权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&lt;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含合同法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&gt;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B83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27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31A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2F7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46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31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B4D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90F6"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法学院</w:t>
            </w:r>
          </w:p>
        </w:tc>
      </w:tr>
      <w:tr w14:paraId="0A0D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A6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933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1308090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7358"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刑法学（刑法学总论、刑法学分论）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A2B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F1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A6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B0C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AF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8F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91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4D2A"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法学院</w:t>
            </w:r>
          </w:p>
        </w:tc>
      </w:tr>
      <w:tr w14:paraId="49CB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A1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40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1035017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F05F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诉讼法学与案例研习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B2E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D4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54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75E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C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54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92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EADC"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法学院</w:t>
            </w:r>
          </w:p>
        </w:tc>
      </w:tr>
      <w:bookmarkEnd w:id="0"/>
      <w:tr w14:paraId="32B7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B3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E9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FAA7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修满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学分，获得微专业证书</w:t>
            </w:r>
          </w:p>
        </w:tc>
      </w:tr>
    </w:tbl>
    <w:p w14:paraId="3285DF63">
      <w:pPr>
        <w:pStyle w:val="5"/>
        <w:ind w:firstLine="480"/>
        <w:jc w:val="center"/>
        <w:rPr>
          <w:rFonts w:ascii="Arial" w:hAnsi="Arial" w:cs="Arial"/>
          <w:color w:val="444444"/>
        </w:rPr>
      </w:pPr>
    </w:p>
    <w:p w14:paraId="1BC199E9">
      <w:pPr>
        <w:pStyle w:val="5"/>
        <w:ind w:firstLine="480"/>
        <w:jc w:val="center"/>
        <w:rPr>
          <w:rFonts w:ascii="Arial" w:hAnsi="Arial" w:cs="Arial"/>
          <w:color w:val="444444"/>
        </w:rPr>
      </w:pPr>
    </w:p>
    <w:p w14:paraId="2BB58038">
      <w:pPr>
        <w:pStyle w:val="5"/>
        <w:ind w:firstLine="480"/>
        <w:jc w:val="center"/>
        <w:rPr>
          <w:rFonts w:ascii="Arial" w:hAnsi="Arial" w:cs="Arial"/>
          <w:color w:val="444444"/>
        </w:rPr>
      </w:pPr>
    </w:p>
    <w:p w14:paraId="4F058731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主要课程与培养能力、素质要求对应关系表：</w:t>
      </w:r>
    </w:p>
    <w:p w14:paraId="4E9500D0">
      <w:pPr>
        <w:pStyle w:val="5"/>
        <w:ind w:firstLine="480"/>
        <w:rPr>
          <w:rFonts w:ascii="Arial" w:hAnsi="Arial" w:cs="Arial"/>
          <w:color w:val="444444"/>
        </w:rPr>
      </w:pPr>
    </w:p>
    <w:tbl>
      <w:tblPr>
        <w:tblStyle w:val="6"/>
        <w:tblW w:w="1318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4536"/>
        <w:gridCol w:w="5528"/>
      </w:tblGrid>
      <w:tr w14:paraId="0C18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5A786">
            <w:pPr>
              <w:spacing w:line="288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t>课程名称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FBD7">
            <w:pPr>
              <w:spacing w:line="288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</w:rPr>
              <w:t>能 力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6561">
            <w:pPr>
              <w:spacing w:line="288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</w:rPr>
              <w:t>素 质</w:t>
            </w:r>
          </w:p>
        </w:tc>
      </w:tr>
      <w:tr w14:paraId="7063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0D77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</w:rPr>
              <w:t>法理基础：法理学、习近平法治思想概论与中国传统法文化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7D5B3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</w:rPr>
              <w:t>掌握法学的基础理论，重点是习近平法治思想，掌握法的概念、特征、价值和法的渊源、效力、起源与演进等一般理论。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A543F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</w:rPr>
              <w:t>法理学与习近平法治思想概论是学习法学其他学科的需要，揭示法律现象的本质及其运动发展的规律，为学习其他部门法学提供理论基础和方法论原理。</w:t>
            </w:r>
          </w:p>
        </w:tc>
      </w:tr>
      <w:tr w14:paraId="77CA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11A99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</w:rPr>
              <w:t>宪法学与行政法学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B50A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</w:rPr>
              <w:t>掌握宪法</w:t>
            </w:r>
            <w:r>
              <w:rPr>
                <w:rFonts w:hint="eastAsia" w:ascii="仿宋" w:hAnsi="仿宋" w:eastAsia="仿宋"/>
              </w:rPr>
              <w:t>与行政法</w:t>
            </w:r>
            <w:r>
              <w:rPr>
                <w:rFonts w:ascii="仿宋" w:hAnsi="仿宋" w:eastAsia="仿宋"/>
              </w:rPr>
              <w:t>的概念、宪法的制定和实施、我国国家基本制度、公民基本权利等</w:t>
            </w:r>
            <w:r>
              <w:rPr>
                <w:rFonts w:hint="eastAsia" w:ascii="仿宋" w:hAnsi="仿宋" w:eastAsia="仿宋"/>
              </w:rPr>
              <w:t>，了解国家行政体系及相关内容</w:t>
            </w:r>
            <w:r>
              <w:rPr>
                <w:rFonts w:ascii="仿宋" w:hAnsi="仿宋" w:eastAsia="仿宋"/>
              </w:rPr>
              <w:t>。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5C2D">
            <w:pPr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</w:rPr>
              <w:t>掌握中国特色社会主义理论体系，坚持社会主义法治理念，牢固树立正确的世界观、人生观、价值观。</w:t>
            </w:r>
          </w:p>
        </w:tc>
      </w:tr>
      <w:tr w14:paraId="62DE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67F6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</w:rPr>
              <w:t>民法学（民法总论、物权、债权</w:t>
            </w:r>
            <w:r>
              <w:rPr>
                <w:rFonts w:ascii="仿宋" w:hAnsi="仿宋" w:eastAsia="仿宋"/>
              </w:rPr>
              <w:t>&lt;含合同法&gt;）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AD3A">
            <w:pPr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学习民法学的基本原理，掌握民法学的总论、债权、物权、知识产权、婚姻家庭继承法、商法等基本知识体系。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026D">
            <w:pPr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掌握民法学基本理论、知识和方法，依据民法法律规定分析和解决实际法律问题的能力。</w:t>
            </w:r>
          </w:p>
        </w:tc>
      </w:tr>
      <w:tr w14:paraId="76A8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EE90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</w:rPr>
              <w:t>刑法学（刑法学总论、刑法学分论）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A3C7">
            <w:pPr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学习刑法学基本理论，明确犯罪、刑事责任和刑罚，具有运用刑法学理论、解决实际法律问题的能力。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77BE9">
            <w:pPr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掌握我国刑法理论体系，有利于具有忠于法律、遵守纪律、维护正义以服务于社会主义法治国家建设的责任感和使命感。</w:t>
            </w:r>
          </w:p>
        </w:tc>
      </w:tr>
      <w:tr w14:paraId="399A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73B92"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</w:rPr>
              <w:t>诉讼法学与案例研习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8C1">
            <w:pPr>
              <w:snapToGrid w:val="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学习诉讼法学基本理论、</w:t>
            </w:r>
            <w:r>
              <w:rPr>
                <w:rFonts w:ascii="仿宋" w:hAnsi="仿宋" w:eastAsia="仿宋" w:cs="Times New Roman"/>
                <w:szCs w:val="21"/>
              </w:rPr>
              <w:t>原则、程序、方式和方法的规定</w:t>
            </w:r>
            <w:r>
              <w:rPr>
                <w:rFonts w:hint="eastAsia" w:ascii="仿宋" w:hAnsi="仿宋" w:eastAsia="仿宋" w:cs="Times New Roman"/>
                <w:szCs w:val="21"/>
              </w:rPr>
              <w:t>。通过应用诉讼法理论和对案例的探讨研究，提高解决实际法律问题的能力。</w:t>
            </w:r>
            <w:r>
              <w:rPr>
                <w:rFonts w:ascii="仿宋" w:hAnsi="仿宋" w:eastAsia="仿宋" w:cs="Times New Roman"/>
                <w:szCs w:val="21"/>
              </w:rPr>
              <w:t xml:space="preserve">             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9946">
            <w:pPr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诉讼法使得社会得以有序，以及使这种有序得以最终成立、得以保障的前提。掌握诉讼法及案例学习，具有分析和解决实际法律问题的能力。</w:t>
            </w:r>
          </w:p>
        </w:tc>
      </w:tr>
    </w:tbl>
    <w:p w14:paraId="54A011D3">
      <w:pPr>
        <w:pStyle w:val="5"/>
        <w:ind w:firstLine="480"/>
        <w:jc w:val="center"/>
        <w:rPr>
          <w:rFonts w:ascii="Arial" w:hAnsi="Arial" w:cs="Arial"/>
          <w:color w:val="444444"/>
        </w:rPr>
      </w:pPr>
    </w:p>
    <w:p w14:paraId="7CC1161A">
      <w:pPr>
        <w:pStyle w:val="5"/>
        <w:ind w:firstLine="480"/>
        <w:rPr>
          <w:rFonts w:ascii="Arial" w:hAnsi="Arial" w:cs="Arial"/>
          <w:color w:val="444444"/>
        </w:rPr>
      </w:pPr>
      <w:r>
        <w:rPr>
          <w:rStyle w:val="8"/>
          <w:rFonts w:ascii="Arial" w:hAnsi="Arial" w:cs="Arial"/>
          <w:color w:val="444444"/>
        </w:rPr>
        <w:t>四、开设时间</w:t>
      </w:r>
    </w:p>
    <w:p w14:paraId="2A0248EE">
      <w:pPr>
        <w:pStyle w:val="2"/>
        <w:spacing w:line="460" w:lineRule="exact"/>
        <w:ind w:firstLine="240" w:firstLineChars="100"/>
        <w:rPr>
          <w:rFonts w:ascii="Arial" w:hAnsi="Arial" w:eastAsia="宋体" w:cs="Arial"/>
          <w:color w:val="444444"/>
          <w:kern w:val="0"/>
          <w:sz w:val="24"/>
          <w:szCs w:val="24"/>
        </w:rPr>
      </w:pPr>
      <w:r>
        <w:rPr>
          <w:rFonts w:ascii="Arial" w:hAnsi="Arial" w:eastAsia="宋体" w:cs="Arial"/>
          <w:color w:val="444444"/>
          <w:kern w:val="0"/>
          <w:sz w:val="24"/>
          <w:szCs w:val="24"/>
        </w:rPr>
        <w:t>本专业于202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4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>年秋季学期开始开设，开课时间为持续2个学期，总学分为10学分。学生在毕业前修满本培养方案规定的10个学分，颁发法学“微专业”证书。</w:t>
      </w:r>
    </w:p>
    <w:p w14:paraId="094560DE">
      <w:pPr>
        <w:pStyle w:val="5"/>
        <w:ind w:firstLine="480"/>
        <w:rPr>
          <w:rFonts w:ascii="Arial" w:hAnsi="Arial" w:cs="Arial"/>
          <w:color w:val="444444"/>
        </w:rPr>
      </w:pPr>
      <w:r>
        <w:rPr>
          <w:rStyle w:val="8"/>
          <w:rFonts w:ascii="Arial" w:hAnsi="Arial" w:cs="Arial"/>
          <w:color w:val="444444"/>
        </w:rPr>
        <w:t>五、报名条件</w:t>
      </w:r>
    </w:p>
    <w:p w14:paraId="586AC50D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1、全校本科二年级学生；</w:t>
      </w:r>
    </w:p>
    <w:p w14:paraId="027E0F98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2、在校期间未受过任何违法</w:t>
      </w:r>
      <w:r>
        <w:rPr>
          <w:rFonts w:hint="eastAsia" w:ascii="Arial" w:hAnsi="Arial" w:cs="Arial"/>
          <w:color w:val="444444"/>
        </w:rPr>
        <w:t>违纪</w:t>
      </w:r>
      <w:r>
        <w:rPr>
          <w:rFonts w:ascii="Arial" w:hAnsi="Arial" w:cs="Arial"/>
          <w:color w:val="444444"/>
        </w:rPr>
        <w:t>处分；</w:t>
      </w:r>
    </w:p>
    <w:p w14:paraId="5835A9E7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3、综合素质高，主修专业课程无不及格现象且专业排名年级前50%，学有余力。</w:t>
      </w:r>
    </w:p>
    <w:p w14:paraId="670A3DB7">
      <w:pPr>
        <w:pStyle w:val="5"/>
        <w:ind w:firstLine="480"/>
        <w:rPr>
          <w:rFonts w:ascii="Arial" w:hAnsi="Arial" w:cs="Arial"/>
          <w:color w:val="444444"/>
        </w:rPr>
      </w:pPr>
      <w:r>
        <w:rPr>
          <w:rStyle w:val="8"/>
          <w:rFonts w:ascii="Arial" w:hAnsi="Arial" w:cs="Arial"/>
          <w:color w:val="444444"/>
        </w:rPr>
        <w:t>六、报名方式</w:t>
      </w:r>
    </w:p>
    <w:p w14:paraId="49017DD1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请有意向的学生于</w:t>
      </w:r>
      <w:r>
        <w:rPr>
          <w:rFonts w:hint="eastAsia" w:ascii="Arial" w:hAnsi="Arial" w:cs="Arial"/>
          <w:color w:val="444444"/>
          <w:lang w:val="en-US" w:eastAsia="zh-CN"/>
        </w:rPr>
        <w:t>2024年</w:t>
      </w:r>
      <w:r>
        <w:rPr>
          <w:rFonts w:ascii="Arial" w:hAnsi="Arial" w:cs="Arial"/>
          <w:color w:val="444444"/>
        </w:rPr>
        <w:t>8月</w:t>
      </w:r>
      <w:r>
        <w:rPr>
          <w:rFonts w:hint="eastAsia" w:ascii="Arial" w:hAnsi="Arial" w:cs="Arial"/>
          <w:color w:val="444444"/>
          <w:lang w:val="en-US" w:eastAsia="zh-CN"/>
        </w:rPr>
        <w:t>26</w:t>
      </w:r>
      <w:r>
        <w:rPr>
          <w:rFonts w:ascii="Arial" w:hAnsi="Arial" w:cs="Arial"/>
          <w:color w:val="444444"/>
        </w:rPr>
        <w:t>日18</w:t>
      </w:r>
      <w:r>
        <w:rPr>
          <w:rFonts w:hint="eastAsia" w:ascii="Arial" w:hAnsi="Arial" w:cs="Arial"/>
          <w:color w:val="444444"/>
        </w:rPr>
        <w:t>点</w:t>
      </w:r>
      <w:r>
        <w:rPr>
          <w:rFonts w:ascii="Arial" w:hAnsi="Arial" w:cs="Arial"/>
          <w:color w:val="444444"/>
        </w:rPr>
        <w:t>前填写报名链接：</w:t>
      </w:r>
    </w:p>
    <w:p w14:paraId="72B12A37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hint="eastAsia" w:ascii="Arial" w:hAnsi="Arial" w:cs="Arial"/>
          <w:color w:val="444444"/>
        </w:rPr>
        <w:t>https://www.wjx.top/vm/P68Xjum.aspx</w:t>
      </w:r>
    </w:p>
    <w:p w14:paraId="542D5205">
      <w:pPr>
        <w:pStyle w:val="5"/>
        <w:ind w:firstLine="48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联系人：</w:t>
      </w:r>
      <w:r>
        <w:rPr>
          <w:rFonts w:hint="eastAsia" w:ascii="Arial" w:hAnsi="Arial" w:cs="Arial"/>
          <w:color w:val="444444"/>
        </w:rPr>
        <w:t>冯</w:t>
      </w:r>
      <w:r>
        <w:rPr>
          <w:rFonts w:ascii="Arial" w:hAnsi="Arial" w:cs="Arial"/>
          <w:color w:val="444444"/>
        </w:rPr>
        <w:t>老师</w:t>
      </w:r>
    </w:p>
    <w:p w14:paraId="46711AA5">
      <w:pPr>
        <w:pStyle w:val="5"/>
        <w:ind w:firstLine="480"/>
        <w:rPr>
          <w:rFonts w:ascii="Arial" w:hAnsi="Arial" w:cs="Arial"/>
          <w:color w:val="444444"/>
        </w:rPr>
      </w:pPr>
      <w:bookmarkStart w:id="1" w:name="_Hlk113272511"/>
      <w:r>
        <w:rPr>
          <w:rFonts w:ascii="Arial" w:hAnsi="Arial" w:cs="Arial"/>
          <w:color w:val="444444"/>
        </w:rPr>
        <w:t>QQ</w:t>
      </w:r>
      <w:r>
        <w:rPr>
          <w:rFonts w:hint="eastAsia" w:ascii="Arial" w:hAnsi="Arial" w:cs="Arial"/>
          <w:color w:val="444444"/>
        </w:rPr>
        <w:t>群：165625824</w:t>
      </w:r>
    </w:p>
    <w:bookmarkEnd w:id="1"/>
    <w:p w14:paraId="18324ED3">
      <w:pPr>
        <w:ind w:firstLine="480" w:firstLineChars="200"/>
        <w:rPr>
          <w:rFonts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咨询电话：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>0931-8913730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（本部）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 xml:space="preserve">  0931-5292726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（榆中校区）</w:t>
      </w:r>
    </w:p>
    <w:p w14:paraId="3A48DF86">
      <w:pPr>
        <w:ind w:firstLine="480" w:firstLineChars="200"/>
        <w:rPr>
          <w:rFonts w:ascii="Arial" w:hAnsi="Arial" w:eastAsia="宋体" w:cs="Arial"/>
          <w:color w:val="444444"/>
          <w:kern w:val="0"/>
          <w:sz w:val="24"/>
          <w:szCs w:val="24"/>
        </w:rPr>
      </w:pPr>
    </w:p>
    <w:p w14:paraId="41B2EB9A">
      <w:pPr>
        <w:ind w:firstLine="480" w:firstLineChars="200"/>
        <w:rPr>
          <w:rFonts w:ascii="Arial" w:hAnsi="Arial" w:eastAsia="宋体" w:cs="Arial"/>
          <w:color w:val="444444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地址：城关校区齐云楼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>162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>办公室、榆中校区将军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</w:rPr>
        <w:t>院</w:t>
      </w:r>
      <w:r>
        <w:rPr>
          <w:rFonts w:ascii="Arial" w:hAnsi="Arial" w:eastAsia="宋体" w:cs="Arial"/>
          <w:color w:val="444444"/>
          <w:kern w:val="0"/>
          <w:sz w:val="24"/>
          <w:szCs w:val="24"/>
        </w:rPr>
        <w:t>4号楼</w:t>
      </w:r>
    </w:p>
    <w:sectPr>
      <w:pgSz w:w="16838" w:h="23811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NGQ1OTVjZmFlZDlkMWI5NWUyMzA0MjE4YjEyODAifQ=="/>
  </w:docVars>
  <w:rsids>
    <w:rsidRoot w:val="00BE6237"/>
    <w:rsid w:val="00436125"/>
    <w:rsid w:val="00BE6237"/>
    <w:rsid w:val="03D74144"/>
    <w:rsid w:val="05726DA2"/>
    <w:rsid w:val="191120AF"/>
    <w:rsid w:val="19E37713"/>
    <w:rsid w:val="345474EF"/>
    <w:rsid w:val="51CC64BF"/>
    <w:rsid w:val="52182F92"/>
    <w:rsid w:val="6BDF5625"/>
    <w:rsid w:val="6DE71647"/>
    <w:rsid w:val="747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character" w:customStyle="1" w:styleId="10">
    <w:name w:val="正文文本 字符"/>
    <w:basedOn w:val="7"/>
    <w:link w:val="2"/>
    <w:autoRedefine/>
    <w:qFormat/>
    <w:uiPriority w:val="99"/>
  </w:style>
  <w:style w:type="character" w:customStyle="1" w:styleId="11">
    <w:name w:val="未处理的提及1"/>
    <w:basedOn w:val="7"/>
    <w:autoRedefine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1956</Words>
  <Characters>2089</Characters>
  <Lines>15</Lines>
  <Paragraphs>4</Paragraphs>
  <TotalTime>4</TotalTime>
  <ScaleCrop>false</ScaleCrop>
  <LinksUpToDate>false</LinksUpToDate>
  <CharactersWithSpaces>2109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2022-09-05T01:29:00Z</dcterms:created>
  <dc:creator>zlaw lzu.edu.cn</dc:creator>
  <cp:lastModifiedBy>小碗儿</cp:lastModifiedBy>
  <dcterms:modified xsi:type="dcterms:W3CDTF">2024-08-07T10:19:37Z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E87F2D9E84794E95AC81835DBA982728_13</vt:lpwstr>
  </property>
</Properties>
</file>